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2034" w14:textId="77777777" w:rsidR="007567BD" w:rsidRDefault="007567BD">
      <w:pPr>
        <w:pBdr>
          <w:top w:val="nil"/>
          <w:left w:val="nil"/>
          <w:bottom w:val="nil"/>
          <w:right w:val="nil"/>
        </w:pBdr>
        <w:shd w:val="clear" w:color="auto" w:fill="FFFFFF"/>
        <w:ind w:right="113"/>
        <w:jc w:val="center"/>
        <w:rPr>
          <w:rFonts w:ascii="Calibri" w:eastAsia="Calibri" w:hAnsi="Calibri" w:cs="Calibri"/>
          <w:b/>
          <w:color w:val="000000"/>
          <w:sz w:val="24"/>
          <w:szCs w:val="24"/>
          <w:highlight w:val="white"/>
        </w:rPr>
      </w:pPr>
    </w:p>
    <w:p w14:paraId="52961F90" w14:textId="77777777" w:rsidR="007567BD" w:rsidRDefault="00920640">
      <w:pPr>
        <w:pBdr>
          <w:top w:val="nil"/>
          <w:left w:val="nil"/>
          <w:bottom w:val="nil"/>
          <w:right w:val="nil"/>
        </w:pBdr>
        <w:shd w:val="clear" w:color="auto" w:fill="FFFFFF"/>
        <w:ind w:right="113"/>
        <w:jc w:val="center"/>
        <w:rPr>
          <w:rFonts w:ascii="Calibri" w:eastAsia="Calibri" w:hAnsi="Calibri" w:cs="Calibri"/>
          <w:b/>
          <w:color w:val="000000"/>
          <w:sz w:val="24"/>
          <w:szCs w:val="24"/>
          <w:highlight w:val="white"/>
        </w:rPr>
      </w:pPr>
      <w:r>
        <w:rPr>
          <w:rFonts w:ascii="Calibri" w:eastAsia="Calibri" w:hAnsi="Calibri" w:cs="Calibri"/>
          <w:b/>
          <w:color w:val="000000"/>
          <w:sz w:val="24"/>
          <w:szCs w:val="24"/>
          <w:highlight w:val="white"/>
        </w:rPr>
        <w:t>PROTOCOL D’ACTIVITATS FORMATIVES AJUNTAMENTS AL PLA ANUAL DEL CEP INCA</w:t>
      </w:r>
    </w:p>
    <w:p w14:paraId="6445CBC0" w14:textId="77777777" w:rsidR="007567BD" w:rsidRDefault="007567BD">
      <w:pPr>
        <w:pBdr>
          <w:top w:val="nil"/>
          <w:left w:val="nil"/>
          <w:bottom w:val="nil"/>
          <w:right w:val="nil"/>
        </w:pBdr>
        <w:shd w:val="clear" w:color="auto" w:fill="FFFFFF"/>
        <w:ind w:right="113"/>
        <w:jc w:val="center"/>
        <w:rPr>
          <w:rFonts w:ascii="Calibri" w:eastAsia="Calibri" w:hAnsi="Calibri" w:cs="Calibri"/>
          <w:b/>
          <w:color w:val="000000"/>
          <w:sz w:val="24"/>
          <w:szCs w:val="24"/>
          <w:highlight w:val="white"/>
        </w:rPr>
      </w:pPr>
    </w:p>
    <w:p w14:paraId="64A668ED" w14:textId="77777777" w:rsidR="007567BD" w:rsidRDefault="00920640">
      <w:pPr>
        <w:keepNext/>
        <w:pBdr>
          <w:top w:val="nil"/>
          <w:left w:val="nil"/>
          <w:bottom w:val="nil"/>
          <w:right w:val="nil"/>
        </w:pBdr>
        <w:shd w:val="clear" w:color="auto" w:fill="FFFFFF"/>
        <w:ind w:left="737" w:right="227"/>
        <w:rPr>
          <w:rFonts w:ascii="Calibri" w:eastAsia="Calibri" w:hAnsi="Calibri" w:cs="Calibri"/>
          <w:color w:val="000000"/>
          <w:sz w:val="24"/>
          <w:szCs w:val="24"/>
          <w:highlight w:val="white"/>
        </w:rPr>
      </w:pPr>
      <w:r>
        <w:rPr>
          <w:rFonts w:ascii="Calibri" w:eastAsia="Calibri" w:hAnsi="Calibri" w:cs="Calibri"/>
          <w:b/>
          <w:color w:val="000000"/>
          <w:sz w:val="24"/>
          <w:szCs w:val="24"/>
          <w:highlight w:val="white"/>
        </w:rPr>
        <w:t>1. Condicions de col·laboració:</w:t>
      </w:r>
      <w:r>
        <w:rPr>
          <w:rFonts w:ascii="Calibri" w:eastAsia="Calibri" w:hAnsi="Calibri" w:cs="Calibri"/>
          <w:color w:val="000000"/>
          <w:sz w:val="24"/>
          <w:szCs w:val="24"/>
          <w:highlight w:val="white"/>
        </w:rPr>
        <w:t xml:space="preserve"> </w:t>
      </w:r>
    </w:p>
    <w:p w14:paraId="5F1446AE" w14:textId="77777777" w:rsidR="007567BD" w:rsidRDefault="00920640">
      <w:pPr>
        <w:keepNext/>
        <w:pBdr>
          <w:top w:val="nil"/>
          <w:left w:val="nil"/>
          <w:bottom w:val="nil"/>
          <w:right w:val="nil"/>
        </w:pBdr>
        <w:shd w:val="clear" w:color="auto" w:fill="FFFFFF"/>
        <w:spacing w:before="158" w:line="240" w:lineRule="auto"/>
        <w:ind w:left="1468" w:right="792"/>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a. L’entitat organitzadora no pot fer difusió de l’activitat sense que abans s'han acordat amb el CEP d’Inca les condicions de col·laboració. </w:t>
      </w:r>
    </w:p>
    <w:p w14:paraId="27E86159" w14:textId="77777777" w:rsidR="007567BD" w:rsidRDefault="00920640">
      <w:pPr>
        <w:keepNext/>
        <w:pBdr>
          <w:top w:val="nil"/>
          <w:left w:val="nil"/>
          <w:bottom w:val="nil"/>
          <w:right w:val="nil"/>
        </w:pBdr>
        <w:shd w:val="clear" w:color="auto" w:fill="FFFFFF"/>
        <w:spacing w:before="158" w:line="240" w:lineRule="auto"/>
        <w:ind w:left="1468" w:right="792"/>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b. La col·laboració del CEP d’Inca és estrictament a efectes de reconeixement d’hores d’assistència a activitats </w:t>
      </w:r>
      <w:r>
        <w:rPr>
          <w:rFonts w:ascii="Calibri" w:eastAsia="Calibri" w:hAnsi="Calibri" w:cs="Calibri"/>
          <w:color w:val="000000"/>
          <w:sz w:val="24"/>
          <w:szCs w:val="24"/>
          <w:highlight w:val="white"/>
        </w:rPr>
        <w:t xml:space="preserve">de formació del professorat. </w:t>
      </w:r>
    </w:p>
    <w:p w14:paraId="18EB4889" w14:textId="77777777" w:rsidR="007567BD" w:rsidRDefault="00920640">
      <w:pPr>
        <w:keepNext/>
        <w:pBdr>
          <w:top w:val="nil"/>
          <w:left w:val="nil"/>
          <w:bottom w:val="nil"/>
          <w:right w:val="nil"/>
        </w:pBdr>
        <w:shd w:val="clear" w:color="auto" w:fill="FFFFFF"/>
        <w:spacing w:before="278" w:line="240" w:lineRule="auto"/>
        <w:ind w:left="1468" w:right="273"/>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c. Caldrà incloure el </w:t>
      </w:r>
      <w:proofErr w:type="spellStart"/>
      <w:r>
        <w:rPr>
          <w:rFonts w:ascii="Calibri" w:eastAsia="Calibri" w:hAnsi="Calibri" w:cs="Calibri"/>
          <w:color w:val="000000"/>
          <w:sz w:val="24"/>
          <w:szCs w:val="24"/>
          <w:highlight w:val="white"/>
        </w:rPr>
        <w:t>logo</w:t>
      </w:r>
      <w:proofErr w:type="spellEnd"/>
      <w:r>
        <w:rPr>
          <w:rFonts w:ascii="Calibri" w:eastAsia="Calibri" w:hAnsi="Calibri" w:cs="Calibri"/>
          <w:color w:val="000000"/>
          <w:sz w:val="24"/>
          <w:szCs w:val="24"/>
          <w:highlight w:val="white"/>
        </w:rPr>
        <w:t xml:space="preserve"> del CEP d’Inca (Annex 3) com a entitat col·laboradora a qualsevol publicació que sorgeixi en referència a aquesta activitat i lliurar-ne un exemplar al CEP. </w:t>
      </w:r>
    </w:p>
    <w:p w14:paraId="154A61E6" w14:textId="77777777" w:rsidR="007567BD" w:rsidRDefault="00920640">
      <w:pPr>
        <w:keepNext/>
        <w:pBdr>
          <w:top w:val="nil"/>
          <w:left w:val="nil"/>
          <w:bottom w:val="nil"/>
          <w:right w:val="nil"/>
        </w:pBdr>
        <w:shd w:val="clear" w:color="auto" w:fill="FFFFFF"/>
        <w:spacing w:before="264" w:line="240" w:lineRule="auto"/>
        <w:ind w:left="1468" w:right="278"/>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d. S'ha de fer referència a aquesta col·laboració a la presentació de l</w:t>
      </w:r>
      <w:r>
        <w:rPr>
          <w:rFonts w:ascii="Calibri" w:eastAsia="Calibri" w:hAnsi="Calibri" w:cs="Calibri"/>
          <w:color w:val="000000"/>
          <w:sz w:val="24"/>
          <w:szCs w:val="24"/>
          <w:highlight w:val="white"/>
        </w:rPr>
        <w:t xml:space="preserve">es Jornades. </w:t>
      </w:r>
    </w:p>
    <w:p w14:paraId="619A7BE2" w14:textId="77777777" w:rsidR="007567BD" w:rsidRDefault="00920640">
      <w:pPr>
        <w:keepNext/>
        <w:pBdr>
          <w:top w:val="nil"/>
          <w:left w:val="nil"/>
          <w:bottom w:val="nil"/>
          <w:right w:val="nil"/>
        </w:pBdr>
        <w:shd w:val="clear" w:color="auto" w:fill="FFFFFF"/>
        <w:spacing w:before="264" w:after="240" w:line="240" w:lineRule="auto"/>
        <w:ind w:left="1468" w:right="273"/>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e. El CEP farà publicitat d'aquesta activitat amb el model de convocatòria i el procés de publicació habituals (pàgina web i enviament a tots els centres del nostre àmbit d'actuació); de la mateixa manera procedirà a realitzar el procés d'ins</w:t>
      </w:r>
      <w:r>
        <w:rPr>
          <w:rFonts w:ascii="Calibri" w:eastAsia="Calibri" w:hAnsi="Calibri" w:cs="Calibri"/>
          <w:color w:val="000000"/>
          <w:sz w:val="24"/>
          <w:szCs w:val="24"/>
          <w:highlight w:val="white"/>
        </w:rPr>
        <w:t xml:space="preserve">cripció, admissió i confirmació a través del Portal del Personal Docent, en els terminis convenients amb antelació suficient a l'inici de l'activitat. </w:t>
      </w:r>
    </w:p>
    <w:p w14:paraId="7E8F8A4E" w14:textId="77777777" w:rsidR="007567BD" w:rsidRDefault="00920640">
      <w:pPr>
        <w:keepNext/>
        <w:pBdr>
          <w:top w:val="nil"/>
          <w:left w:val="nil"/>
          <w:bottom w:val="nil"/>
          <w:right w:val="nil"/>
        </w:pBdr>
        <w:shd w:val="clear" w:color="auto" w:fill="FFFFFF"/>
        <w:spacing w:after="240" w:line="240" w:lineRule="auto"/>
        <w:ind w:left="748" w:right="283"/>
        <w:jc w:val="both"/>
        <w:rPr>
          <w:rFonts w:ascii="Calibri" w:eastAsia="Calibri" w:hAnsi="Calibri" w:cs="Calibri"/>
          <w:color w:val="000000"/>
          <w:sz w:val="24"/>
          <w:szCs w:val="24"/>
          <w:highlight w:val="white"/>
        </w:rPr>
      </w:pPr>
      <w:r>
        <w:rPr>
          <w:rFonts w:ascii="Calibri" w:eastAsia="Calibri" w:hAnsi="Calibri" w:cs="Calibri"/>
          <w:b/>
          <w:color w:val="000000"/>
          <w:sz w:val="24"/>
          <w:szCs w:val="24"/>
          <w:highlight w:val="white"/>
        </w:rPr>
        <w:t xml:space="preserve">2. S’ha de presentar la sol·licitud i la documentació requerida </w:t>
      </w:r>
      <w:r>
        <w:rPr>
          <w:rFonts w:ascii="Calibri" w:eastAsia="Calibri" w:hAnsi="Calibri" w:cs="Calibri"/>
          <w:color w:val="000000"/>
          <w:sz w:val="24"/>
          <w:szCs w:val="24"/>
          <w:highlight w:val="white"/>
        </w:rPr>
        <w:t xml:space="preserve">amb una antelació mínima de </w:t>
      </w:r>
      <w:r>
        <w:rPr>
          <w:rFonts w:ascii="Calibri" w:eastAsia="Calibri" w:hAnsi="Calibri" w:cs="Calibri"/>
          <w:i/>
          <w:color w:val="000000"/>
          <w:sz w:val="24"/>
          <w:szCs w:val="24"/>
          <w:highlight w:val="white"/>
        </w:rPr>
        <w:t xml:space="preserve">30 dies naturals </w:t>
      </w:r>
      <w:r>
        <w:rPr>
          <w:rFonts w:ascii="Calibri" w:eastAsia="Calibri" w:hAnsi="Calibri" w:cs="Calibri"/>
          <w:color w:val="000000"/>
          <w:sz w:val="24"/>
          <w:szCs w:val="24"/>
          <w:highlight w:val="white"/>
        </w:rPr>
        <w:t>​</w:t>
      </w:r>
      <w:r>
        <w:rPr>
          <w:rFonts w:ascii="Calibri" w:eastAsia="Calibri" w:hAnsi="Calibri" w:cs="Calibri"/>
          <w:color w:val="000000"/>
          <w:sz w:val="24"/>
          <w:szCs w:val="24"/>
          <w:highlight w:val="white"/>
        </w:rPr>
        <w:t>abans de l'inici de l'activitat. El CEP informarà de l’acceptació del programa formatiu en un termini de 15 dies naturals a partir de la data de r</w:t>
      </w:r>
      <w:r>
        <w:rPr>
          <w:rFonts w:ascii="Calibri" w:eastAsia="Calibri" w:hAnsi="Calibri" w:cs="Calibri"/>
          <w:color w:val="000000"/>
          <w:sz w:val="24"/>
          <w:szCs w:val="24"/>
          <w:highlight w:val="white"/>
        </w:rPr>
        <w:t xml:space="preserve">egistre d’entrada al CEP. </w:t>
      </w:r>
    </w:p>
    <w:p w14:paraId="63B9C02E" w14:textId="77777777" w:rsidR="007567BD" w:rsidRDefault="00920640">
      <w:pPr>
        <w:keepNext/>
        <w:pBdr>
          <w:top w:val="nil"/>
          <w:left w:val="nil"/>
          <w:bottom w:val="nil"/>
          <w:right w:val="nil"/>
        </w:pBdr>
        <w:shd w:val="clear" w:color="auto" w:fill="FFFFFF"/>
        <w:spacing w:line="240" w:lineRule="auto"/>
        <w:ind w:left="748" w:right="1139"/>
        <w:rPr>
          <w:rFonts w:ascii="Calibri" w:eastAsia="Calibri" w:hAnsi="Calibri" w:cs="Calibri"/>
          <w:color w:val="1155CC"/>
          <w:sz w:val="24"/>
          <w:szCs w:val="24"/>
          <w:highlight w:val="white"/>
        </w:rPr>
      </w:pPr>
      <w:r>
        <w:rPr>
          <w:rFonts w:ascii="Calibri" w:eastAsia="Calibri" w:hAnsi="Calibri" w:cs="Calibri"/>
          <w:b/>
          <w:color w:val="000000"/>
          <w:sz w:val="24"/>
          <w:szCs w:val="24"/>
          <w:highlight w:val="white"/>
        </w:rPr>
        <w:t>3.</w:t>
      </w:r>
      <w:r>
        <w:rPr>
          <w:rFonts w:ascii="Calibri" w:eastAsia="Calibri" w:hAnsi="Calibri" w:cs="Calibri"/>
          <w:color w:val="000000"/>
          <w:sz w:val="24"/>
          <w:szCs w:val="24"/>
          <w:highlight w:val="white"/>
        </w:rPr>
        <w:t xml:space="preserve"> La següent documentació s’ha d’</w:t>
      </w:r>
      <w:r>
        <w:rPr>
          <w:rFonts w:ascii="Calibri" w:eastAsia="Calibri" w:hAnsi="Calibri" w:cs="Calibri"/>
          <w:b/>
          <w:color w:val="000000"/>
          <w:sz w:val="24"/>
          <w:szCs w:val="24"/>
          <w:highlight w:val="white"/>
        </w:rPr>
        <w:t xml:space="preserve">enviar per correu electrònic </w:t>
      </w:r>
      <w:r>
        <w:rPr>
          <w:rFonts w:ascii="Calibri" w:eastAsia="Calibri" w:hAnsi="Calibri" w:cs="Calibri"/>
          <w:sz w:val="24"/>
          <w:szCs w:val="24"/>
        </w:rPr>
        <w:t xml:space="preserve"> </w:t>
      </w:r>
      <w:hyperlink r:id="rId7">
        <w:r>
          <w:rPr>
            <w:rFonts w:ascii="Calibri" w:eastAsia="Calibri" w:hAnsi="Calibri" w:cs="Calibri"/>
            <w:color w:val="1155CC"/>
            <w:sz w:val="24"/>
            <w:szCs w:val="24"/>
            <w:highlight w:val="white"/>
          </w:rPr>
          <w:t>cepinca@educaib.eu</w:t>
        </w:r>
      </w:hyperlink>
    </w:p>
    <w:p w14:paraId="680E89A3" w14:textId="77777777" w:rsidR="007567BD" w:rsidRDefault="007567BD">
      <w:pPr>
        <w:keepNext/>
        <w:pBdr>
          <w:top w:val="nil"/>
          <w:left w:val="nil"/>
          <w:bottom w:val="nil"/>
          <w:right w:val="nil"/>
        </w:pBdr>
        <w:shd w:val="clear" w:color="auto" w:fill="FFFFFF"/>
        <w:spacing w:line="240" w:lineRule="auto"/>
        <w:ind w:left="748" w:right="1139"/>
        <w:rPr>
          <w:rFonts w:ascii="Calibri" w:eastAsia="Calibri" w:hAnsi="Calibri" w:cs="Calibri"/>
          <w:color w:val="1155CC"/>
          <w:sz w:val="24"/>
          <w:szCs w:val="24"/>
          <w:highlight w:val="white"/>
        </w:rPr>
      </w:pPr>
    </w:p>
    <w:p w14:paraId="10C325C2" w14:textId="77777777" w:rsidR="007567BD" w:rsidRDefault="00920640">
      <w:pPr>
        <w:keepNext/>
        <w:pBdr>
          <w:top w:val="nil"/>
          <w:left w:val="nil"/>
          <w:bottom w:val="nil"/>
          <w:right w:val="nil"/>
        </w:pBdr>
        <w:shd w:val="clear" w:color="auto" w:fill="FFFFFF"/>
        <w:spacing w:line="240" w:lineRule="auto"/>
        <w:ind w:left="1531" w:right="772"/>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a. </w:t>
      </w:r>
      <w:r>
        <w:rPr>
          <w:rFonts w:ascii="Calibri" w:eastAsia="Calibri" w:hAnsi="Calibri" w:cs="Calibri"/>
          <w:b/>
          <w:color w:val="000000"/>
          <w:sz w:val="24"/>
          <w:szCs w:val="24"/>
          <w:highlight w:val="white"/>
        </w:rPr>
        <w:t>Sol·licitud (Annex 1)</w:t>
      </w:r>
      <w:r>
        <w:rPr>
          <w:rFonts w:ascii="Calibri" w:eastAsia="Calibri" w:hAnsi="Calibri" w:cs="Calibri"/>
          <w:color w:val="000000"/>
          <w:sz w:val="24"/>
          <w:szCs w:val="24"/>
          <w:highlight w:val="white"/>
        </w:rPr>
        <w:t xml:space="preserve">. </w:t>
      </w:r>
    </w:p>
    <w:p w14:paraId="298C3A67" w14:textId="77777777" w:rsidR="007567BD" w:rsidRDefault="00920640">
      <w:pPr>
        <w:keepNext/>
        <w:pBdr>
          <w:top w:val="nil"/>
          <w:left w:val="nil"/>
          <w:bottom w:val="nil"/>
          <w:right w:val="nil"/>
        </w:pBdr>
        <w:shd w:val="clear" w:color="auto" w:fill="FFFFFF"/>
        <w:spacing w:line="240" w:lineRule="auto"/>
        <w:ind w:left="1531" w:right="662"/>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b. </w:t>
      </w:r>
      <w:r>
        <w:rPr>
          <w:rFonts w:ascii="Calibri" w:eastAsia="Calibri" w:hAnsi="Calibri" w:cs="Calibri"/>
          <w:b/>
          <w:color w:val="000000"/>
          <w:sz w:val="24"/>
          <w:szCs w:val="24"/>
          <w:highlight w:val="white"/>
        </w:rPr>
        <w:t>Programa formatiu (Annex 2)</w:t>
      </w:r>
      <w:r>
        <w:rPr>
          <w:rFonts w:ascii="Calibri" w:eastAsia="Calibri" w:hAnsi="Calibri" w:cs="Calibri"/>
          <w:color w:val="000000"/>
          <w:sz w:val="24"/>
          <w:szCs w:val="24"/>
          <w:highlight w:val="white"/>
        </w:rPr>
        <w:t>. El CEP podrà incloure esmenes o suggeriments pedagògics al programa formatiu.</w:t>
      </w:r>
    </w:p>
    <w:p w14:paraId="03A93A5E" w14:textId="77777777" w:rsidR="007567BD" w:rsidRDefault="00920640">
      <w:pPr>
        <w:keepNext/>
        <w:pBdr>
          <w:top w:val="nil"/>
          <w:left w:val="nil"/>
          <w:bottom w:val="nil"/>
          <w:right w:val="nil"/>
        </w:pBdr>
        <w:shd w:val="clear" w:color="auto" w:fill="FFFFFF"/>
        <w:spacing w:line="240" w:lineRule="auto"/>
        <w:ind w:left="1531" w:right="1560"/>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c. </w:t>
      </w:r>
      <w:r>
        <w:rPr>
          <w:rFonts w:ascii="Calibri" w:eastAsia="Calibri" w:hAnsi="Calibri" w:cs="Calibri"/>
          <w:b/>
          <w:color w:val="000000"/>
          <w:sz w:val="24"/>
          <w:szCs w:val="24"/>
          <w:highlight w:val="white"/>
        </w:rPr>
        <w:t>Logotip de l’entitat o entitats</w:t>
      </w:r>
      <w:r>
        <w:rPr>
          <w:rFonts w:ascii="Calibri" w:eastAsia="Calibri" w:hAnsi="Calibri" w:cs="Calibri"/>
          <w:color w:val="000000"/>
          <w:sz w:val="24"/>
          <w:szCs w:val="24"/>
          <w:highlight w:val="white"/>
        </w:rPr>
        <w:t xml:space="preserve"> organitzadores en format digital(</w:t>
      </w:r>
      <w:proofErr w:type="spellStart"/>
      <w:r>
        <w:rPr>
          <w:rFonts w:ascii="Calibri" w:eastAsia="Calibri" w:hAnsi="Calibri" w:cs="Calibri"/>
          <w:color w:val="000000"/>
          <w:sz w:val="24"/>
          <w:szCs w:val="24"/>
          <w:highlight w:val="white"/>
        </w:rPr>
        <w:t>jpg</w:t>
      </w:r>
      <w:proofErr w:type="spellEnd"/>
      <w:r>
        <w:rPr>
          <w:rFonts w:ascii="Calibri" w:eastAsia="Calibri" w:hAnsi="Calibri" w:cs="Calibri"/>
          <w:color w:val="000000"/>
          <w:sz w:val="24"/>
          <w:szCs w:val="24"/>
          <w:highlight w:val="white"/>
        </w:rPr>
        <w:t>).</w:t>
      </w:r>
    </w:p>
    <w:p w14:paraId="0E30DD6D" w14:textId="77777777" w:rsidR="007567BD" w:rsidRDefault="00920640">
      <w:pPr>
        <w:keepNext/>
        <w:pBdr>
          <w:top w:val="nil"/>
          <w:left w:val="nil"/>
          <w:bottom w:val="nil"/>
          <w:right w:val="nil"/>
        </w:pBdr>
        <w:shd w:val="clear" w:color="auto" w:fill="FFFFFF"/>
        <w:spacing w:line="240" w:lineRule="auto"/>
        <w:ind w:right="1560"/>
        <w:rPr>
          <w:rFonts w:ascii="Calibri" w:eastAsia="Calibri" w:hAnsi="Calibri" w:cs="Calibri"/>
          <w:color w:val="000000"/>
          <w:sz w:val="24"/>
          <w:szCs w:val="24"/>
          <w:highlight w:val="white"/>
        </w:rPr>
      </w:pPr>
      <w:r>
        <w:rPr>
          <w:rFonts w:ascii="Calibri" w:eastAsia="Calibri" w:hAnsi="Calibri" w:cs="Calibri"/>
          <w:sz w:val="24"/>
          <w:szCs w:val="24"/>
        </w:rPr>
        <w:t xml:space="preserve">                           </w:t>
      </w:r>
      <w:r>
        <w:rPr>
          <w:rFonts w:ascii="Calibri" w:eastAsia="Calibri" w:hAnsi="Calibri" w:cs="Calibri"/>
          <w:color w:val="000000"/>
          <w:sz w:val="24"/>
          <w:szCs w:val="24"/>
          <w:highlight w:val="white"/>
        </w:rPr>
        <w:t xml:space="preserve"> d. Imatge </w:t>
      </w:r>
      <w:proofErr w:type="spellStart"/>
      <w:r>
        <w:rPr>
          <w:rFonts w:ascii="Calibri" w:eastAsia="Calibri" w:hAnsi="Calibri" w:cs="Calibri"/>
          <w:color w:val="000000"/>
          <w:sz w:val="24"/>
          <w:szCs w:val="24"/>
          <w:highlight w:val="white"/>
        </w:rPr>
        <w:t>identificativa</w:t>
      </w:r>
      <w:proofErr w:type="spellEnd"/>
      <w:r>
        <w:rPr>
          <w:rFonts w:ascii="Calibri" w:eastAsia="Calibri" w:hAnsi="Calibri" w:cs="Calibri"/>
          <w:color w:val="000000"/>
          <w:sz w:val="24"/>
          <w:szCs w:val="24"/>
          <w:highlight w:val="white"/>
        </w:rPr>
        <w:t xml:space="preserve"> de l’activitat en format digital(</w:t>
      </w:r>
      <w:proofErr w:type="spellStart"/>
      <w:r>
        <w:rPr>
          <w:rFonts w:ascii="Calibri" w:eastAsia="Calibri" w:hAnsi="Calibri" w:cs="Calibri"/>
          <w:color w:val="000000"/>
          <w:sz w:val="24"/>
          <w:szCs w:val="24"/>
          <w:highlight w:val="white"/>
        </w:rPr>
        <w:t>jpg</w:t>
      </w:r>
      <w:proofErr w:type="spellEnd"/>
      <w:r>
        <w:rPr>
          <w:rFonts w:ascii="Calibri" w:eastAsia="Calibri" w:hAnsi="Calibri" w:cs="Calibri"/>
          <w:color w:val="000000"/>
          <w:sz w:val="24"/>
          <w:szCs w:val="24"/>
          <w:highlight w:val="white"/>
        </w:rPr>
        <w:t xml:space="preserve">). </w:t>
      </w:r>
    </w:p>
    <w:p w14:paraId="03AB57B2" w14:textId="77777777" w:rsidR="007567BD" w:rsidRDefault="00920640">
      <w:pPr>
        <w:keepNext/>
        <w:pBdr>
          <w:top w:val="nil"/>
          <w:left w:val="nil"/>
          <w:bottom w:val="nil"/>
          <w:right w:val="nil"/>
        </w:pBdr>
        <w:shd w:val="clear" w:color="auto" w:fill="FFFFFF"/>
        <w:spacing w:line="240" w:lineRule="auto"/>
        <w:ind w:right="1560"/>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ab/>
      </w:r>
      <w:r>
        <w:rPr>
          <w:rFonts w:ascii="Calibri" w:eastAsia="Calibri" w:hAnsi="Calibri" w:cs="Calibri"/>
          <w:color w:val="000000"/>
          <w:sz w:val="24"/>
          <w:szCs w:val="24"/>
          <w:highlight w:val="white"/>
        </w:rPr>
        <w:tab/>
        <w:t xml:space="preserve"> </w:t>
      </w:r>
    </w:p>
    <w:p w14:paraId="5F500AE0" w14:textId="77777777" w:rsidR="007567BD" w:rsidRDefault="007567BD">
      <w:pPr>
        <w:keepNext/>
        <w:pBdr>
          <w:top w:val="nil"/>
          <w:left w:val="nil"/>
          <w:bottom w:val="nil"/>
          <w:right w:val="nil"/>
        </w:pBdr>
        <w:shd w:val="clear" w:color="auto" w:fill="FFFFFF"/>
        <w:spacing w:line="240" w:lineRule="auto"/>
        <w:ind w:right="1560"/>
        <w:rPr>
          <w:rFonts w:ascii="Calibri" w:eastAsia="Calibri" w:hAnsi="Calibri" w:cs="Calibri"/>
          <w:color w:val="000000"/>
          <w:sz w:val="24"/>
          <w:szCs w:val="24"/>
          <w:highlight w:val="white"/>
        </w:rPr>
      </w:pPr>
    </w:p>
    <w:p w14:paraId="1CBE0A98" w14:textId="77777777" w:rsidR="007567BD" w:rsidRDefault="00920640">
      <w:pPr>
        <w:keepNext/>
        <w:pBdr>
          <w:top w:val="nil"/>
          <w:left w:val="nil"/>
          <w:bottom w:val="nil"/>
          <w:right w:val="nil"/>
        </w:pBdr>
        <w:shd w:val="clear" w:color="auto" w:fill="FFFFFF"/>
        <w:spacing w:before="144"/>
        <w:ind w:right="1560"/>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ab/>
      </w:r>
      <w:r>
        <w:rPr>
          <w:rFonts w:ascii="Calibri" w:eastAsia="Calibri" w:hAnsi="Calibri" w:cs="Calibri"/>
          <w:b/>
          <w:color w:val="000000"/>
          <w:sz w:val="24"/>
          <w:szCs w:val="24"/>
          <w:highlight w:val="white"/>
        </w:rPr>
        <w:t xml:space="preserve">4. Places: </w:t>
      </w:r>
    </w:p>
    <w:p w14:paraId="41A92D2E" w14:textId="77777777" w:rsidR="007567BD" w:rsidRDefault="00920640">
      <w:pPr>
        <w:keepNext/>
        <w:pBdr>
          <w:top w:val="nil"/>
          <w:left w:val="nil"/>
          <w:bottom w:val="nil"/>
          <w:right w:val="nil"/>
        </w:pBdr>
        <w:shd w:val="clear" w:color="auto" w:fill="FFFFFF"/>
        <w:spacing w:before="144"/>
        <w:ind w:left="1315" w:right="331" w:firstLine="101"/>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L’entitat organitzadora determina el número de places que destinarà al professorat </w:t>
      </w:r>
    </w:p>
    <w:p w14:paraId="12370DE3" w14:textId="77777777" w:rsidR="007567BD" w:rsidRDefault="007567BD">
      <w:pPr>
        <w:keepNext/>
        <w:pBdr>
          <w:top w:val="nil"/>
          <w:left w:val="nil"/>
          <w:bottom w:val="nil"/>
          <w:right w:val="nil"/>
        </w:pBdr>
        <w:shd w:val="clear" w:color="auto" w:fill="FFFFFF"/>
        <w:spacing w:before="144"/>
        <w:ind w:left="1315" w:right="331" w:firstLine="101"/>
        <w:rPr>
          <w:rFonts w:ascii="Calibri" w:eastAsia="Calibri" w:hAnsi="Calibri" w:cs="Calibri"/>
          <w:color w:val="000000"/>
          <w:sz w:val="24"/>
          <w:szCs w:val="24"/>
          <w:highlight w:val="white"/>
        </w:rPr>
      </w:pPr>
    </w:p>
    <w:p w14:paraId="651C7E93" w14:textId="77777777" w:rsidR="007567BD" w:rsidRDefault="00920640">
      <w:pPr>
        <w:pBdr>
          <w:top w:val="nil"/>
          <w:left w:val="nil"/>
          <w:bottom w:val="nil"/>
          <w:right w:val="nil"/>
        </w:pBdr>
        <w:shd w:val="clear" w:color="auto" w:fill="FFFFFF"/>
        <w:spacing w:before="144"/>
        <w:ind w:left="709" w:right="331"/>
        <w:rPr>
          <w:rFonts w:ascii="Calibri" w:eastAsia="Calibri" w:hAnsi="Calibri" w:cs="Calibri"/>
          <w:color w:val="000000"/>
          <w:sz w:val="24"/>
          <w:szCs w:val="24"/>
          <w:highlight w:val="white"/>
        </w:rPr>
      </w:pPr>
      <w:r>
        <w:rPr>
          <w:rFonts w:ascii="Calibri" w:eastAsia="Calibri" w:hAnsi="Calibri" w:cs="Calibri"/>
          <w:b/>
          <w:color w:val="000000"/>
          <w:sz w:val="24"/>
          <w:szCs w:val="24"/>
          <w:highlight w:val="white"/>
        </w:rPr>
        <w:t>5.Destinatari</w:t>
      </w:r>
      <w:r>
        <w:rPr>
          <w:rFonts w:ascii="Calibri" w:eastAsia="Calibri" w:hAnsi="Calibri" w:cs="Calibri"/>
          <w:b/>
          <w:sz w:val="24"/>
          <w:szCs w:val="24"/>
        </w:rPr>
        <w:t>s:</w:t>
      </w:r>
    </w:p>
    <w:p w14:paraId="1130C7B0" w14:textId="77777777" w:rsidR="007567BD" w:rsidRDefault="00920640">
      <w:pPr>
        <w:pBdr>
          <w:top w:val="nil"/>
          <w:left w:val="nil"/>
          <w:bottom w:val="nil"/>
          <w:right w:val="nil"/>
        </w:pBdr>
        <w:shd w:val="clear" w:color="auto" w:fill="FFFFFF"/>
        <w:spacing w:before="144"/>
        <w:ind w:left="709" w:right="331"/>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    El CEP només pot inscriure i certificar els professors/es que exerceixen o poden exercir la docència. </w:t>
      </w:r>
    </w:p>
    <w:p w14:paraId="17696F33" w14:textId="77777777" w:rsidR="007567BD" w:rsidRDefault="007567BD">
      <w:pPr>
        <w:keepNext/>
        <w:pBdr>
          <w:top w:val="nil"/>
          <w:left w:val="nil"/>
          <w:bottom w:val="nil"/>
          <w:right w:val="nil"/>
        </w:pBdr>
        <w:shd w:val="clear" w:color="auto" w:fill="FFFFFF"/>
        <w:ind w:left="1531" w:right="292" w:hanging="113"/>
        <w:jc w:val="both"/>
        <w:rPr>
          <w:rFonts w:ascii="Calibri" w:eastAsia="Calibri" w:hAnsi="Calibri" w:cs="Calibri"/>
          <w:color w:val="000000"/>
          <w:sz w:val="24"/>
          <w:szCs w:val="24"/>
          <w:highlight w:val="white"/>
        </w:rPr>
      </w:pPr>
    </w:p>
    <w:p w14:paraId="42DBBD36" w14:textId="77777777" w:rsidR="007567BD" w:rsidRDefault="00920640">
      <w:pPr>
        <w:keepNext/>
        <w:pBdr>
          <w:top w:val="nil"/>
          <w:left w:val="nil"/>
          <w:bottom w:val="nil"/>
          <w:right w:val="nil"/>
        </w:pBdr>
        <w:shd w:val="clear" w:color="auto" w:fill="FFFFFF"/>
        <w:spacing w:before="144"/>
        <w:ind w:left="709" w:right="4257"/>
        <w:rPr>
          <w:rFonts w:ascii="Calibri" w:eastAsia="Calibri" w:hAnsi="Calibri" w:cs="Calibri"/>
          <w:b/>
          <w:color w:val="000000"/>
          <w:sz w:val="24"/>
          <w:szCs w:val="24"/>
          <w:highlight w:val="white"/>
        </w:rPr>
      </w:pPr>
      <w:r>
        <w:rPr>
          <w:rFonts w:ascii="Calibri" w:eastAsia="Calibri" w:hAnsi="Calibri" w:cs="Calibri"/>
          <w:b/>
          <w:color w:val="000000"/>
          <w:sz w:val="24"/>
          <w:szCs w:val="24"/>
          <w:highlight w:val="white"/>
        </w:rPr>
        <w:t xml:space="preserve">6. Criteris de selecció: </w:t>
      </w:r>
    </w:p>
    <w:p w14:paraId="02F6979D" w14:textId="77777777" w:rsidR="007567BD" w:rsidRDefault="00920640">
      <w:pPr>
        <w:pBdr>
          <w:top w:val="nil"/>
          <w:left w:val="nil"/>
          <w:bottom w:val="nil"/>
          <w:right w:val="nil"/>
        </w:pBdr>
        <w:shd w:val="clear" w:color="auto" w:fill="FFFFFF"/>
        <w:spacing w:before="144"/>
        <w:ind w:left="1315" w:right="331" w:firstLine="101"/>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a. Segons la tipologia i els objectius de l’activitat, el CEP Inca determina, conjuntament amb el coordinador/a de l’entitat organitzadora, les prioritats de selecció.</w:t>
      </w:r>
    </w:p>
    <w:p w14:paraId="49231117" w14:textId="77777777" w:rsidR="007567BD" w:rsidRDefault="00920640">
      <w:pPr>
        <w:pBdr>
          <w:top w:val="nil"/>
          <w:left w:val="nil"/>
          <w:bottom w:val="nil"/>
          <w:right w:val="nil"/>
        </w:pBdr>
        <w:shd w:val="clear" w:color="auto" w:fill="FFFFFF"/>
        <w:spacing w:before="144"/>
        <w:ind w:left="1315" w:right="331" w:firstLine="101"/>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  b. En el cas de les Jornades d’Estudis Locals, si les person</w:t>
      </w:r>
      <w:r>
        <w:rPr>
          <w:rFonts w:ascii="Calibri" w:eastAsia="Calibri" w:hAnsi="Calibri" w:cs="Calibri"/>
          <w:color w:val="000000"/>
          <w:sz w:val="24"/>
          <w:szCs w:val="24"/>
          <w:highlight w:val="white"/>
        </w:rPr>
        <w:t>es que fan ponències són professors o tenen la titulació per ser-ho i volen tenir certificat d'assistent, es poden acceptar en primer lloc, sempre i quan en un termini de 30 dies abans de l’inici de l’activitat, l’entitat organitzadora hagi tramès al CEP l</w:t>
      </w:r>
      <w:r>
        <w:rPr>
          <w:rFonts w:ascii="Calibri" w:eastAsia="Calibri" w:hAnsi="Calibri" w:cs="Calibri"/>
          <w:color w:val="000000"/>
          <w:sz w:val="24"/>
          <w:szCs w:val="24"/>
          <w:highlight w:val="white"/>
        </w:rPr>
        <w:t>a llista de les persones que faran ponències. D’aquesta manera, si s’inscriuen en el termini que estableixi la convocatòria emesa pel CEP, se’ls podrà donar prioritat en fer la selecció d’admissió entre els inscrits. Si algun d'ells encara no té accés al P</w:t>
      </w:r>
      <w:r>
        <w:rPr>
          <w:rFonts w:ascii="Calibri" w:eastAsia="Calibri" w:hAnsi="Calibri" w:cs="Calibri"/>
          <w:color w:val="000000"/>
          <w:sz w:val="24"/>
          <w:szCs w:val="24"/>
          <w:highlight w:val="white"/>
        </w:rPr>
        <w:t xml:space="preserve">ortal del Personal de la Conselleria, s'ha de posar en contacte directament amb el CEP i ja li indicarem com fer-ho. </w:t>
      </w:r>
    </w:p>
    <w:p w14:paraId="61537BE4" w14:textId="77777777" w:rsidR="007567BD" w:rsidRDefault="00920640">
      <w:pPr>
        <w:keepNext/>
        <w:pBdr>
          <w:top w:val="nil"/>
          <w:left w:val="nil"/>
          <w:bottom w:val="nil"/>
          <w:right w:val="nil"/>
        </w:pBdr>
        <w:shd w:val="clear" w:color="auto" w:fill="FFFFFF"/>
        <w:spacing w:before="129"/>
        <w:ind w:left="1417" w:right="5953" w:hanging="708"/>
        <w:rPr>
          <w:rFonts w:ascii="Calibri" w:eastAsia="Calibri" w:hAnsi="Calibri" w:cs="Calibri"/>
          <w:b/>
          <w:color w:val="000000"/>
          <w:sz w:val="24"/>
          <w:szCs w:val="24"/>
          <w:highlight w:val="white"/>
        </w:rPr>
      </w:pPr>
      <w:r>
        <w:rPr>
          <w:rFonts w:ascii="Calibri" w:eastAsia="Calibri" w:hAnsi="Calibri" w:cs="Calibri"/>
          <w:b/>
          <w:color w:val="000000"/>
          <w:sz w:val="24"/>
          <w:szCs w:val="24"/>
          <w:highlight w:val="white"/>
        </w:rPr>
        <w:t xml:space="preserve">7. Col·laboració: </w:t>
      </w:r>
    </w:p>
    <w:p w14:paraId="5AC4D72F" w14:textId="77777777" w:rsidR="007567BD" w:rsidRDefault="00920640">
      <w:pPr>
        <w:keepNext/>
        <w:pBdr>
          <w:top w:val="nil"/>
          <w:left w:val="nil"/>
          <w:bottom w:val="nil"/>
          <w:right w:val="nil"/>
        </w:pBdr>
        <w:shd w:val="clear" w:color="auto" w:fill="FFFFFF"/>
        <w:spacing w:before="158" w:line="240" w:lineRule="auto"/>
        <w:ind w:left="1468" w:right="278"/>
        <w:jc w:val="both"/>
        <w:rPr>
          <w:rFonts w:ascii="Calibri" w:eastAsia="Calibri" w:hAnsi="Calibri" w:cs="Calibri"/>
          <w:sz w:val="24"/>
          <w:szCs w:val="24"/>
        </w:rPr>
      </w:pPr>
      <w:r>
        <w:rPr>
          <w:rFonts w:ascii="Calibri" w:eastAsia="Calibri" w:hAnsi="Calibri" w:cs="Calibri"/>
          <w:color w:val="000000"/>
          <w:sz w:val="24"/>
          <w:szCs w:val="24"/>
          <w:highlight w:val="white"/>
        </w:rPr>
        <w:t xml:space="preserve">a. Caldrà incloure el </w:t>
      </w:r>
      <w:proofErr w:type="spellStart"/>
      <w:r>
        <w:rPr>
          <w:rFonts w:ascii="Calibri" w:eastAsia="Calibri" w:hAnsi="Calibri" w:cs="Calibri"/>
          <w:color w:val="000000"/>
          <w:sz w:val="24"/>
          <w:szCs w:val="24"/>
          <w:highlight w:val="white"/>
        </w:rPr>
        <w:t>logo</w:t>
      </w:r>
      <w:proofErr w:type="spellEnd"/>
      <w:r>
        <w:rPr>
          <w:rFonts w:ascii="Calibri" w:eastAsia="Calibri" w:hAnsi="Calibri" w:cs="Calibri"/>
          <w:color w:val="000000"/>
          <w:sz w:val="24"/>
          <w:szCs w:val="24"/>
          <w:highlight w:val="white"/>
        </w:rPr>
        <w:t xml:space="preserve"> del CEP Inca (Annex 3) com a entitat col·laboradora a qualsevol publicació que sorgeixi en referència a aquesta activitat i lliurar-ne un exemplar al CEP.</w:t>
      </w:r>
      <w:r>
        <w:rPr>
          <w:rFonts w:ascii="Calibri" w:eastAsia="Calibri" w:hAnsi="Calibri" w:cs="Calibri"/>
          <w:sz w:val="24"/>
          <w:szCs w:val="24"/>
        </w:rPr>
        <w:t xml:space="preserve">    </w:t>
      </w:r>
    </w:p>
    <w:p w14:paraId="4C7FFB7E" w14:textId="77777777" w:rsidR="007567BD" w:rsidRDefault="007567BD">
      <w:pPr>
        <w:keepNext/>
        <w:pBdr>
          <w:top w:val="nil"/>
          <w:left w:val="nil"/>
          <w:bottom w:val="nil"/>
          <w:right w:val="nil"/>
        </w:pBdr>
        <w:shd w:val="clear" w:color="auto" w:fill="FFFFFF"/>
        <w:spacing w:before="158" w:line="240" w:lineRule="auto"/>
        <w:ind w:left="1468" w:right="278"/>
        <w:jc w:val="both"/>
        <w:rPr>
          <w:rFonts w:ascii="Calibri" w:eastAsia="Calibri" w:hAnsi="Calibri" w:cs="Calibri"/>
          <w:sz w:val="24"/>
          <w:szCs w:val="24"/>
        </w:rPr>
      </w:pPr>
    </w:p>
    <w:p w14:paraId="64DFED4F" w14:textId="77777777" w:rsidR="007567BD" w:rsidRDefault="00920640">
      <w:pPr>
        <w:ind w:left="1474" w:hanging="765"/>
        <w:rPr>
          <w:rFonts w:ascii="Calibri" w:eastAsia="Calibri" w:hAnsi="Calibri" w:cs="Calibri"/>
          <w:b/>
          <w:sz w:val="24"/>
          <w:szCs w:val="24"/>
        </w:rPr>
      </w:pPr>
      <w:r>
        <w:rPr>
          <w:rFonts w:ascii="Calibri" w:eastAsia="Calibri" w:hAnsi="Calibri" w:cs="Calibri"/>
          <w:b/>
          <w:sz w:val="24"/>
          <w:szCs w:val="24"/>
        </w:rPr>
        <w:t>8. Inscripció, admissió, desenvolupament de l’activitat i certificaci</w:t>
      </w:r>
      <w:r>
        <w:rPr>
          <w:rFonts w:ascii="Calibri" w:eastAsia="Calibri" w:hAnsi="Calibri" w:cs="Calibri"/>
          <w:b/>
          <w:sz w:val="24"/>
          <w:szCs w:val="24"/>
        </w:rPr>
        <w:t xml:space="preserve">ó: </w:t>
      </w:r>
    </w:p>
    <w:p w14:paraId="7D9FD60C" w14:textId="77777777" w:rsidR="007567BD" w:rsidRDefault="00920640">
      <w:pPr>
        <w:ind w:left="1474"/>
        <w:rPr>
          <w:rFonts w:ascii="Calibri" w:eastAsia="Calibri" w:hAnsi="Calibri" w:cs="Calibri"/>
          <w:sz w:val="24"/>
          <w:szCs w:val="24"/>
        </w:rPr>
      </w:pPr>
      <w:r>
        <w:rPr>
          <w:rFonts w:ascii="Calibri" w:eastAsia="Calibri" w:hAnsi="Calibri" w:cs="Calibri"/>
          <w:sz w:val="24"/>
          <w:szCs w:val="24"/>
        </w:rPr>
        <w:t xml:space="preserve">a. El CEP Inca farà arribar la llista d'inscrits i admesos al coordinador/a de l’entitat organitzadora, per poder fer efectiva la recollida de signatures per a cada sessió, una vegada s'hagi finalitzat el procés d'admissió. </w:t>
      </w:r>
    </w:p>
    <w:p w14:paraId="77E38F34" w14:textId="77777777" w:rsidR="007567BD" w:rsidRDefault="00920640">
      <w:pPr>
        <w:ind w:left="1474"/>
        <w:rPr>
          <w:rFonts w:ascii="Calibri" w:eastAsia="Calibri" w:hAnsi="Calibri" w:cs="Calibri"/>
          <w:sz w:val="24"/>
          <w:szCs w:val="24"/>
        </w:rPr>
      </w:pPr>
      <w:r>
        <w:rPr>
          <w:rFonts w:ascii="Calibri" w:eastAsia="Calibri" w:hAnsi="Calibri" w:cs="Calibri"/>
          <w:sz w:val="24"/>
          <w:szCs w:val="24"/>
        </w:rPr>
        <w:t xml:space="preserve">b. L’entitat organitzadora s’ha de responsabilitzar de la verificació de l’assistència </w:t>
      </w:r>
    </w:p>
    <w:p w14:paraId="6FF9C00A" w14:textId="77777777" w:rsidR="007567BD" w:rsidRDefault="00920640">
      <w:pPr>
        <w:ind w:left="1474"/>
        <w:rPr>
          <w:rFonts w:ascii="Calibri" w:eastAsia="Calibri" w:hAnsi="Calibri" w:cs="Calibri"/>
          <w:sz w:val="24"/>
          <w:szCs w:val="24"/>
        </w:rPr>
      </w:pPr>
      <w:r>
        <w:rPr>
          <w:rFonts w:ascii="Calibri" w:eastAsia="Calibri" w:hAnsi="Calibri" w:cs="Calibri"/>
          <w:sz w:val="24"/>
          <w:szCs w:val="24"/>
        </w:rPr>
        <w:t xml:space="preserve">amb estricte control horari. </w:t>
      </w:r>
    </w:p>
    <w:p w14:paraId="5B492D1A" w14:textId="77777777" w:rsidR="007567BD" w:rsidRDefault="00920640">
      <w:pPr>
        <w:ind w:left="1474"/>
        <w:rPr>
          <w:rFonts w:ascii="Calibri" w:eastAsia="Calibri" w:hAnsi="Calibri" w:cs="Calibri"/>
          <w:sz w:val="24"/>
          <w:szCs w:val="24"/>
        </w:rPr>
      </w:pPr>
      <w:r>
        <w:rPr>
          <w:rFonts w:ascii="Calibri" w:eastAsia="Calibri" w:hAnsi="Calibri" w:cs="Calibri"/>
          <w:sz w:val="24"/>
          <w:szCs w:val="24"/>
        </w:rPr>
        <w:t xml:space="preserve">c. Les signatures de persones no admeses pel CEP, no podran ser en cap cas objecte de certificació per part del CEP. </w:t>
      </w:r>
    </w:p>
    <w:p w14:paraId="215426D3" w14:textId="77777777" w:rsidR="007567BD" w:rsidRDefault="00920640">
      <w:pPr>
        <w:ind w:left="1474"/>
        <w:rPr>
          <w:rFonts w:ascii="Calibri" w:eastAsia="Calibri" w:hAnsi="Calibri" w:cs="Calibri"/>
          <w:sz w:val="24"/>
          <w:szCs w:val="24"/>
        </w:rPr>
      </w:pPr>
      <w:r>
        <w:rPr>
          <w:rFonts w:ascii="Calibri" w:eastAsia="Calibri" w:hAnsi="Calibri" w:cs="Calibri"/>
          <w:sz w:val="24"/>
          <w:szCs w:val="24"/>
        </w:rPr>
        <w:t xml:space="preserve">d. El CEP estarà en </w:t>
      </w:r>
      <w:r>
        <w:rPr>
          <w:rFonts w:ascii="Calibri" w:eastAsia="Calibri" w:hAnsi="Calibri" w:cs="Calibri"/>
          <w:sz w:val="24"/>
          <w:szCs w:val="24"/>
        </w:rPr>
        <w:t xml:space="preserve">contacte amb el coordinador/a de l’entitat organitzadora a través d’algun membre de l’equip pedagògic per vetllar pel bon desenvolupament de l'activitat i es reserva la possibilitat de participació total o parcial en l’activitat formativa. </w:t>
      </w:r>
    </w:p>
    <w:sectPr w:rsidR="007567BD">
      <w:headerReference w:type="default" r:id="rId8"/>
      <w:footerReference w:type="default" r:id="rId9"/>
      <w:pgSz w:w="11906" w:h="16838"/>
      <w:pgMar w:top="1633" w:right="794" w:bottom="454" w:left="794" w:header="340" w:footer="34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B8643" w14:textId="77777777" w:rsidR="00920640" w:rsidRDefault="00920640">
      <w:pPr>
        <w:spacing w:line="240" w:lineRule="auto"/>
      </w:pPr>
      <w:r>
        <w:separator/>
      </w:r>
    </w:p>
  </w:endnote>
  <w:endnote w:type="continuationSeparator" w:id="0">
    <w:p w14:paraId="25266337" w14:textId="77777777" w:rsidR="00920640" w:rsidRDefault="00920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5074" w14:textId="77777777" w:rsidR="007567BD" w:rsidRDefault="00920640">
    <w:pPr>
      <w:keepNext/>
      <w:pBdr>
        <w:top w:val="nil"/>
        <w:left w:val="nil"/>
        <w:bottom w:val="nil"/>
        <w:right w:val="nil"/>
      </w:pBdr>
      <w:shd w:val="clear" w:color="auto" w:fill="FFFFFF"/>
      <w:spacing w:before="633"/>
      <w:ind w:left="4166" w:right="2913"/>
      <w:jc w:val="center"/>
      <w:rPr>
        <w:color w:val="000000"/>
        <w:sz w:val="15"/>
        <w:szCs w:val="15"/>
        <w:highlight w:val="white"/>
      </w:rPr>
    </w:pPr>
    <w:r>
      <w:rPr>
        <w:color w:val="000000"/>
        <w:sz w:val="15"/>
        <w:szCs w:val="15"/>
        <w:highlight w:val="white"/>
      </w:rPr>
      <w:t xml:space="preserve">Cep Inca Antoni Torrandell,59 07300 Inca Tel. 971 50 70 44 cepinca@educaib.eu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984F8" w14:textId="77777777" w:rsidR="00920640" w:rsidRDefault="00920640">
      <w:pPr>
        <w:spacing w:line="240" w:lineRule="auto"/>
      </w:pPr>
      <w:r>
        <w:separator/>
      </w:r>
    </w:p>
  </w:footnote>
  <w:footnote w:type="continuationSeparator" w:id="0">
    <w:p w14:paraId="1FC829D8" w14:textId="77777777" w:rsidR="00920640" w:rsidRDefault="009206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7C8E" w14:textId="77777777" w:rsidR="007567BD" w:rsidRDefault="00920640">
    <w:pPr>
      <w:pBdr>
        <w:top w:val="nil"/>
        <w:left w:val="nil"/>
        <w:bottom w:val="nil"/>
        <w:right w:val="nil"/>
        <w:between w:val="nil"/>
      </w:pBdr>
      <w:jc w:val="both"/>
    </w:pPr>
    <w:r>
      <w:rPr>
        <w:noProof/>
      </w:rPr>
      <w:drawing>
        <wp:anchor distT="0" distB="0" distL="0" distR="0" simplePos="0" relativeHeight="251658240" behindDoc="0" locked="0" layoutInCell="1" hidden="0" allowOverlap="1" wp14:anchorId="76C6A6E8" wp14:editId="3DFE04EC">
          <wp:simplePos x="0" y="0"/>
          <wp:positionH relativeFrom="column">
            <wp:posOffset>57785</wp:posOffset>
          </wp:positionH>
          <wp:positionV relativeFrom="paragraph">
            <wp:posOffset>98425</wp:posOffset>
          </wp:positionV>
          <wp:extent cx="1600200" cy="528320"/>
          <wp:effectExtent l="0" t="0" r="0" b="0"/>
          <wp:wrapSquare wrapText="bothSides" distT="0" distB="0" distL="0" distR="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0200" cy="52832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7BD"/>
    <w:rsid w:val="007567BD"/>
    <w:rsid w:val="008F4EE1"/>
    <w:rsid w:val="0092064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7DC3"/>
  <w15:docId w15:val="{4785BB5C-59F3-412D-8DF2-DEFC2D7E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A"/>
        <w:sz w:val="22"/>
        <w:szCs w:val="22"/>
        <w:lang w:val="ca-ES" w:eastAsia="ca-E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ol1">
    <w:name w:val="heading 1"/>
    <w:basedOn w:val="Normal"/>
    <w:next w:val="Normal"/>
    <w:uiPriority w:val="9"/>
    <w:qFormat/>
    <w:pPr>
      <w:keepNext/>
      <w:keepLines/>
      <w:spacing w:before="480" w:after="120"/>
      <w:outlineLvl w:val="0"/>
    </w:pPr>
    <w:rPr>
      <w:b/>
      <w:sz w:val="48"/>
      <w:szCs w:val="48"/>
    </w:rPr>
  </w:style>
  <w:style w:type="paragraph" w:styleId="Ttol2">
    <w:name w:val="heading 2"/>
    <w:basedOn w:val="Normal"/>
    <w:next w:val="Normal"/>
    <w:uiPriority w:val="9"/>
    <w:semiHidden/>
    <w:unhideWhenUsed/>
    <w:qFormat/>
    <w:pPr>
      <w:keepNext/>
      <w:keepLines/>
      <w:spacing w:before="360" w:after="80"/>
      <w:outlineLvl w:val="1"/>
    </w:pPr>
    <w:rPr>
      <w:b/>
      <w:sz w:val="36"/>
      <w:szCs w:val="36"/>
    </w:rPr>
  </w:style>
  <w:style w:type="paragraph" w:styleId="Ttol3">
    <w:name w:val="heading 3"/>
    <w:basedOn w:val="Normal"/>
    <w:next w:val="Normal"/>
    <w:uiPriority w:val="9"/>
    <w:semiHidden/>
    <w:unhideWhenUsed/>
    <w:qFormat/>
    <w:pPr>
      <w:keepNext/>
      <w:keepLines/>
      <w:spacing w:before="280" w:after="80"/>
      <w:outlineLvl w:val="2"/>
    </w:pPr>
    <w:rPr>
      <w:b/>
      <w:sz w:val="28"/>
      <w:szCs w:val="28"/>
    </w:rPr>
  </w:style>
  <w:style w:type="paragraph" w:styleId="Ttol4">
    <w:name w:val="heading 4"/>
    <w:basedOn w:val="Normal"/>
    <w:next w:val="Normal"/>
    <w:uiPriority w:val="9"/>
    <w:semiHidden/>
    <w:unhideWhenUsed/>
    <w:qFormat/>
    <w:pPr>
      <w:keepNext/>
      <w:keepLines/>
      <w:spacing w:before="240" w:after="40"/>
      <w:outlineLvl w:val="3"/>
    </w:pPr>
    <w:rPr>
      <w:b/>
      <w:sz w:val="24"/>
      <w:szCs w:val="24"/>
    </w:rPr>
  </w:style>
  <w:style w:type="paragraph" w:styleId="Ttol5">
    <w:name w:val="heading 5"/>
    <w:basedOn w:val="Normal"/>
    <w:next w:val="Normal"/>
    <w:uiPriority w:val="9"/>
    <w:semiHidden/>
    <w:unhideWhenUsed/>
    <w:qFormat/>
    <w:pPr>
      <w:keepNext/>
      <w:keepLines/>
      <w:spacing w:before="220" w:after="40"/>
      <w:outlineLvl w:val="4"/>
    </w:pPr>
    <w:rPr>
      <w:b/>
    </w:rPr>
  </w:style>
  <w:style w:type="paragraph" w:styleId="Ttol6">
    <w:name w:val="heading 6"/>
    <w:basedOn w:val="Normal"/>
    <w:next w:val="Normal"/>
    <w:uiPriority w:val="9"/>
    <w:semiHidden/>
    <w:unhideWhenUsed/>
    <w:qFormat/>
    <w:pPr>
      <w:keepNext/>
      <w:keepLines/>
      <w:spacing w:before="200" w:after="40"/>
      <w:outlineLvl w:val="5"/>
    </w:pPr>
    <w:rPr>
      <w:b/>
      <w:sz w:val="2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LO-normal"/>
    <w:next w:val="Normal"/>
    <w:uiPriority w:val="10"/>
    <w:qFormat/>
    <w:pPr>
      <w:keepNext/>
      <w:keepLines/>
      <w:spacing w:before="480" w:after="120" w:line="240" w:lineRule="auto"/>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Encapalament1">
    <w:name w:val="Encapçalament 1"/>
    <w:basedOn w:val="Encapalament"/>
    <w:next w:val="Normal"/>
    <w:pPr>
      <w:keepLines/>
      <w:spacing w:before="480" w:line="240" w:lineRule="auto"/>
    </w:pPr>
    <w:rPr>
      <w:rFonts w:ascii="Arial" w:eastAsia="Arial" w:hAnsi="Arial" w:cs="Arial"/>
      <w:b/>
      <w:sz w:val="48"/>
      <w:szCs w:val="48"/>
    </w:rPr>
  </w:style>
  <w:style w:type="paragraph" w:customStyle="1" w:styleId="Encapalament2">
    <w:name w:val="Encapçalament 2"/>
    <w:basedOn w:val="Encapalament"/>
    <w:next w:val="Normal"/>
    <w:pPr>
      <w:keepLines/>
      <w:spacing w:before="360" w:after="80" w:line="240" w:lineRule="auto"/>
    </w:pPr>
    <w:rPr>
      <w:rFonts w:ascii="Arial" w:eastAsia="Arial" w:hAnsi="Arial" w:cs="Arial"/>
      <w:b/>
      <w:sz w:val="36"/>
      <w:szCs w:val="36"/>
    </w:rPr>
  </w:style>
  <w:style w:type="paragraph" w:customStyle="1" w:styleId="Encapalament3">
    <w:name w:val="Encapçalament 3"/>
    <w:basedOn w:val="Encapalament"/>
    <w:next w:val="Normal"/>
    <w:pPr>
      <w:keepLines/>
      <w:spacing w:before="280" w:after="80" w:line="240" w:lineRule="auto"/>
    </w:pPr>
    <w:rPr>
      <w:rFonts w:ascii="Arial" w:eastAsia="Arial" w:hAnsi="Arial" w:cs="Arial"/>
      <w:b/>
    </w:rPr>
  </w:style>
  <w:style w:type="paragraph" w:customStyle="1" w:styleId="Encapalament4">
    <w:name w:val="Encapçalament 4"/>
    <w:basedOn w:val="Encapalament"/>
    <w:next w:val="Normal"/>
    <w:pPr>
      <w:keepLines/>
      <w:spacing w:after="40" w:line="240" w:lineRule="auto"/>
    </w:pPr>
    <w:rPr>
      <w:rFonts w:ascii="Arial" w:eastAsia="Arial" w:hAnsi="Arial" w:cs="Arial"/>
      <w:b/>
      <w:sz w:val="24"/>
      <w:szCs w:val="24"/>
    </w:rPr>
  </w:style>
  <w:style w:type="paragraph" w:customStyle="1" w:styleId="Encapalament5">
    <w:name w:val="Encapçalament 5"/>
    <w:basedOn w:val="Encapalament"/>
    <w:next w:val="Normal"/>
    <w:pPr>
      <w:keepLines/>
      <w:spacing w:before="220" w:after="40" w:line="240" w:lineRule="auto"/>
    </w:pPr>
    <w:rPr>
      <w:rFonts w:ascii="Arial" w:eastAsia="Arial" w:hAnsi="Arial" w:cs="Arial"/>
      <w:b/>
      <w:sz w:val="22"/>
      <w:szCs w:val="22"/>
    </w:rPr>
  </w:style>
  <w:style w:type="paragraph" w:customStyle="1" w:styleId="Encapalament6">
    <w:name w:val="Encapçalament 6"/>
    <w:basedOn w:val="Encapalament"/>
    <w:next w:val="Normal"/>
    <w:pPr>
      <w:keepLines/>
      <w:spacing w:before="200" w:after="40" w:line="240" w:lineRule="auto"/>
    </w:pPr>
    <w:rPr>
      <w:rFonts w:ascii="Arial" w:eastAsia="Arial" w:hAnsi="Arial" w:cs="Arial"/>
      <w:b/>
      <w:sz w:val="20"/>
      <w:szCs w:val="20"/>
    </w:rPr>
  </w:style>
  <w:style w:type="character" w:customStyle="1" w:styleId="EnlladInternet">
    <w:name w:val="Enllaç d'Internet"/>
    <w:rPr>
      <w:color w:val="000080"/>
      <w:u w:val="single"/>
    </w:rPr>
  </w:style>
  <w:style w:type="paragraph" w:customStyle="1" w:styleId="Encapalament">
    <w:name w:val="Encapçalament"/>
    <w:basedOn w:val="Normal"/>
    <w:next w:val="Cosdeltext"/>
    <w:pPr>
      <w:keepNext/>
      <w:spacing w:before="240" w:after="120"/>
    </w:pPr>
    <w:rPr>
      <w:rFonts w:ascii="Liberation Sans" w:eastAsia="Microsoft YaHei" w:hAnsi="Liberation Sans" w:cs="Mangal"/>
      <w:sz w:val="28"/>
      <w:szCs w:val="28"/>
    </w:rPr>
  </w:style>
  <w:style w:type="paragraph" w:customStyle="1" w:styleId="Cosdeltext">
    <w:name w:val="Cos del text"/>
    <w:basedOn w:val="Normal"/>
    <w:pPr>
      <w:spacing w:after="140" w:line="288" w:lineRule="auto"/>
    </w:pPr>
  </w:style>
  <w:style w:type="paragraph" w:styleId="Llista">
    <w:name w:val="List"/>
    <w:basedOn w:val="Cosdeltext"/>
    <w:rPr>
      <w:rFonts w:cs="Mangal"/>
    </w:rPr>
  </w:style>
  <w:style w:type="paragraph" w:styleId="Llegenda">
    <w:name w:val="caption"/>
    <w:basedOn w:val="Normal"/>
    <w:pPr>
      <w:suppressLineNumbers/>
      <w:spacing w:before="120" w:after="120"/>
    </w:pPr>
    <w:rPr>
      <w:rFonts w:cs="Mangal"/>
      <w:i/>
      <w:iCs/>
      <w:sz w:val="24"/>
      <w:szCs w:val="24"/>
    </w:rPr>
  </w:style>
  <w:style w:type="paragraph" w:customStyle="1" w:styleId="ndex">
    <w:name w:val="Índex"/>
    <w:basedOn w:val="Normal"/>
    <w:pPr>
      <w:suppressLineNumbers/>
    </w:pPr>
    <w:rPr>
      <w:rFonts w:cs="Mangal"/>
    </w:rPr>
  </w:style>
  <w:style w:type="paragraph" w:customStyle="1" w:styleId="LO-normal">
    <w:name w:val="LO-normal"/>
    <w:pPr>
      <w:suppressAutoHyphens/>
    </w:pPr>
  </w:style>
  <w:style w:type="paragraph" w:styleId="Subttol">
    <w:name w:val="Subtitle"/>
    <w:basedOn w:val="Normal"/>
    <w:next w:val="Normal"/>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customStyle="1" w:styleId="Peudepgina">
    <w:name w:val="Peu de pàgina"/>
    <w:basedOn w:val="Normal"/>
  </w:style>
  <w:style w:type="paragraph" w:styleId="Capalera">
    <w:name w:val="header"/>
    <w:basedOn w:val="Normal"/>
  </w:style>
  <w:style w:type="paragraph" w:customStyle="1" w:styleId="Citacions">
    <w:name w:val="Citacions"/>
    <w:basedOn w:val="Normal"/>
  </w:style>
  <w:style w:type="table" w:customStyle="1" w:styleId="TableNormal1">
    <w:name w:val="Table Normal"/>
    <w:tblPr>
      <w:tblCellMar>
        <w:top w:w="0" w:type="dxa"/>
        <w:left w:w="0" w:type="dxa"/>
        <w:bottom w:w="0" w:type="dxa"/>
        <w:right w:w="0" w:type="dxa"/>
      </w:tblCellMar>
    </w:tblPr>
  </w:style>
  <w:style w:type="paragraph" w:styleId="Peu">
    <w:name w:val="footer"/>
    <w:basedOn w:val="Normal"/>
    <w:link w:val="PeuCar"/>
    <w:uiPriority w:val="99"/>
    <w:unhideWhenUsed/>
    <w:rsid w:val="001851A7"/>
    <w:pPr>
      <w:tabs>
        <w:tab w:val="center" w:pos="4252"/>
        <w:tab w:val="right" w:pos="8504"/>
      </w:tabs>
      <w:spacing w:line="240" w:lineRule="auto"/>
    </w:pPr>
    <w:rPr>
      <w:rFonts w:cs="Mangal"/>
      <w:szCs w:val="20"/>
    </w:rPr>
  </w:style>
  <w:style w:type="character" w:customStyle="1" w:styleId="PeuCar">
    <w:name w:val="Peu Car"/>
    <w:basedOn w:val="Lletraperdefectedelpargraf"/>
    <w:link w:val="Peu"/>
    <w:uiPriority w:val="99"/>
    <w:rsid w:val="001851A7"/>
    <w:rPr>
      <w:rFonts w:cs="Mangal"/>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pinca@educaib.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1vu5Hn/mYEMDWkOXb9skY9rRew==">AMUW2mVtYvkBG1MlB5DWyqDJzTL5q+2tq/kO8qph72sNQKfvtCb8DDCFAySLnMH21wG1sJD0JRqlBsVv+eRW/cq20IgdKSH4FlZPopLBiRM0UYIyXJcpRKc=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CEP Inca</dc:creator>
  <cp:lastModifiedBy>Secretaria CEP Inca</cp:lastModifiedBy>
  <cp:revision>2</cp:revision>
  <dcterms:created xsi:type="dcterms:W3CDTF">2021-09-10T12:18:00Z</dcterms:created>
  <dcterms:modified xsi:type="dcterms:W3CDTF">2021-09-10T12:18:00Z</dcterms:modified>
</cp:coreProperties>
</file>